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F8B7" w14:textId="77777777" w:rsidR="00154A61" w:rsidRPr="00154A61" w:rsidRDefault="00154A61" w:rsidP="00154A61">
      <w:pPr>
        <w:spacing w:after="0" w:line="420" w:lineRule="atLeast"/>
        <w:textAlignment w:val="baseline"/>
        <w:rPr>
          <w:rFonts w:ascii="&amp;quot" w:eastAsia="Times New Roman" w:hAnsi="&amp;quot" w:cs="Times New Roman"/>
          <w:color w:val="444444"/>
          <w:sz w:val="25"/>
          <w:szCs w:val="25"/>
          <w:lang w:val="es-ES" w:eastAsia="en-GB"/>
        </w:rPr>
      </w:pPr>
      <w:r w:rsidRPr="00154A61">
        <w:rPr>
          <w:rFonts w:ascii="&amp;quot" w:eastAsia="Times New Roman" w:hAnsi="&amp;quot" w:cs="Times New Roman"/>
          <w:color w:val="444444"/>
          <w:sz w:val="25"/>
          <w:szCs w:val="25"/>
          <w:lang w:val="es-ES" w:eastAsia="en-GB"/>
        </w:rPr>
        <w:t xml:space="preserve">Este miércoles, 24 de abril, entra en vigor </w:t>
      </w:r>
      <w:hyperlink r:id="rId5" w:tgtFrame="_blank" w:history="1">
        <w:r w:rsidRPr="00154A61">
          <w:rPr>
            <w:rFonts w:ascii="&amp;quot" w:eastAsia="Times New Roman" w:hAnsi="&amp;quot" w:cs="Times New Roman"/>
            <w:color w:val="016CA2"/>
            <w:sz w:val="25"/>
            <w:szCs w:val="25"/>
            <w:u w:val="single"/>
            <w:bdr w:val="none" w:sz="0" w:space="0" w:color="auto" w:frame="1"/>
            <w:lang w:val="es-ES" w:eastAsia="en-GB"/>
          </w:rPr>
          <w:t>la obligatoriedad de llevar el distintivo ambiental de la DGT en todos los vehículos</w:t>
        </w:r>
      </w:hyperlink>
      <w:r w:rsidRPr="00154A61">
        <w:rPr>
          <w:rFonts w:ascii="&amp;quot" w:eastAsia="Times New Roman" w:hAnsi="&amp;quot" w:cs="Times New Roman"/>
          <w:color w:val="444444"/>
          <w:sz w:val="25"/>
          <w:szCs w:val="25"/>
          <w:lang w:val="es-ES" w:eastAsia="en-GB"/>
        </w:rPr>
        <w:t>, tanto coches como motos, que circulen por la capital. El Ayuntamiento de Madrid ha explicado que se trata de una medida que "tiene fundamentalmente un carácter de sensibilización y también sirve de ayuda al control manual de las medidas de lucha contra la contaminación". La multa por no llevar este distintivo será de 15 euros, es decir, una infracción leve.</w:t>
      </w:r>
    </w:p>
    <w:p w14:paraId="2D646A4F" w14:textId="77777777" w:rsidR="00154A61" w:rsidRPr="00154A61" w:rsidRDefault="00154A61" w:rsidP="00154A61">
      <w:pPr>
        <w:spacing w:after="0" w:line="420" w:lineRule="atLeast"/>
        <w:textAlignment w:val="baseline"/>
        <w:rPr>
          <w:rFonts w:ascii="&amp;quot" w:eastAsia="Times New Roman" w:hAnsi="&amp;quot" w:cs="Times New Roman"/>
          <w:color w:val="444444"/>
          <w:sz w:val="25"/>
          <w:szCs w:val="25"/>
          <w:lang w:val="es-ES" w:eastAsia="en-GB"/>
        </w:rPr>
      </w:pPr>
      <w:r w:rsidRPr="00154A61">
        <w:rPr>
          <w:rFonts w:ascii="&amp;quot" w:eastAsia="Times New Roman" w:hAnsi="&amp;quot" w:cs="Times New Roman"/>
          <w:color w:val="444444"/>
          <w:sz w:val="25"/>
          <w:szCs w:val="25"/>
          <w:lang w:val="es-ES" w:eastAsia="en-GB"/>
        </w:rPr>
        <w:t xml:space="preserve">"Es una medida de sensibilización y no va a ver campañas de control específicas", ha señalado una portavoz del Área de Medio Ambiente y Movilidad. La obligatoriedad se aplica a todos los coches salvo a los de gasolina matriculados antes del 2000 y a los </w:t>
      </w:r>
      <w:proofErr w:type="gramStart"/>
      <w:r w:rsidRPr="00154A61">
        <w:rPr>
          <w:rFonts w:ascii="&amp;quot" w:eastAsia="Times New Roman" w:hAnsi="&amp;quot" w:cs="Times New Roman"/>
          <w:color w:val="444444"/>
          <w:sz w:val="25"/>
          <w:szCs w:val="25"/>
          <w:lang w:val="es-ES" w:eastAsia="en-GB"/>
        </w:rPr>
        <w:t>diésel anteriores</w:t>
      </w:r>
      <w:proofErr w:type="gramEnd"/>
      <w:r w:rsidRPr="00154A61">
        <w:rPr>
          <w:rFonts w:ascii="&amp;quot" w:eastAsia="Times New Roman" w:hAnsi="&amp;quot" w:cs="Times New Roman"/>
          <w:color w:val="444444"/>
          <w:sz w:val="25"/>
          <w:szCs w:val="25"/>
          <w:lang w:val="es-ES" w:eastAsia="en-GB"/>
        </w:rPr>
        <w:t xml:space="preserve"> a 2006; y a todas las motocicletas salvo aquellas matriculadas antes del 2000. Los vehículos que circulen por la capital (</w:t>
      </w:r>
      <w:hyperlink r:id="rId6" w:tgtFrame="_blank" w:history="1">
        <w:r w:rsidRPr="00154A61">
          <w:rPr>
            <w:rFonts w:ascii="&amp;quot" w:eastAsia="Times New Roman" w:hAnsi="&amp;quot" w:cs="Times New Roman"/>
            <w:color w:val="016CA2"/>
            <w:sz w:val="25"/>
            <w:szCs w:val="25"/>
            <w:u w:val="single"/>
            <w:bdr w:val="none" w:sz="0" w:space="0" w:color="auto" w:frame="1"/>
            <w:lang w:val="es-ES" w:eastAsia="en-GB"/>
          </w:rPr>
          <w:t>no solo por el área de Madrid Central</w:t>
        </w:r>
      </w:hyperlink>
      <w:r w:rsidRPr="00154A61">
        <w:rPr>
          <w:rFonts w:ascii="&amp;quot" w:eastAsia="Times New Roman" w:hAnsi="&amp;quot" w:cs="Times New Roman"/>
          <w:color w:val="444444"/>
          <w:sz w:val="25"/>
          <w:szCs w:val="25"/>
          <w:lang w:val="es-ES" w:eastAsia="en-GB"/>
        </w:rPr>
        <w:t>) deberán llevar la etiqueta visible para no contravenir la normativa municipal, sean o no vecinos de la capital.</w:t>
      </w:r>
    </w:p>
    <w:p w14:paraId="004F2CD9" w14:textId="77777777" w:rsidR="00154A61" w:rsidRPr="00154A61" w:rsidRDefault="00154A61" w:rsidP="00154A61">
      <w:pPr>
        <w:spacing w:after="0" w:line="420" w:lineRule="atLeast"/>
        <w:textAlignment w:val="baseline"/>
        <w:rPr>
          <w:rFonts w:ascii="&amp;quot" w:eastAsia="Times New Roman" w:hAnsi="&amp;quot" w:cs="Times New Roman"/>
          <w:color w:val="444444"/>
          <w:sz w:val="25"/>
          <w:szCs w:val="25"/>
          <w:lang w:val="es-ES" w:eastAsia="en-GB"/>
        </w:rPr>
      </w:pPr>
      <w:r w:rsidRPr="00154A61">
        <w:rPr>
          <w:rFonts w:ascii="&amp;quot" w:eastAsia="Times New Roman" w:hAnsi="&amp;quot" w:cs="Times New Roman"/>
          <w:color w:val="444444"/>
          <w:sz w:val="25"/>
          <w:szCs w:val="25"/>
          <w:lang w:val="es-ES" w:eastAsia="en-GB"/>
        </w:rPr>
        <w:t xml:space="preserve">La etiqueta ambiental, </w:t>
      </w:r>
      <w:hyperlink r:id="rId7" w:tgtFrame="_blank" w:history="1">
        <w:r w:rsidRPr="00154A61">
          <w:rPr>
            <w:rFonts w:ascii="&amp;quot" w:eastAsia="Times New Roman" w:hAnsi="&amp;quot" w:cs="Times New Roman"/>
            <w:color w:val="016CA2"/>
            <w:sz w:val="25"/>
            <w:szCs w:val="25"/>
            <w:u w:val="single"/>
            <w:bdr w:val="none" w:sz="0" w:space="0" w:color="auto" w:frame="1"/>
            <w:lang w:val="es-ES" w:eastAsia="en-GB"/>
          </w:rPr>
          <w:t>imprescindible también para acceder al área de tráfico restringido Madrid Central</w:t>
        </w:r>
      </w:hyperlink>
      <w:r w:rsidRPr="00154A61">
        <w:rPr>
          <w:rFonts w:ascii="&amp;quot" w:eastAsia="Times New Roman" w:hAnsi="&amp;quot" w:cs="Times New Roman"/>
          <w:color w:val="444444"/>
          <w:sz w:val="25"/>
          <w:szCs w:val="25"/>
          <w:lang w:val="es-ES" w:eastAsia="en-GB"/>
        </w:rPr>
        <w:t>, se puede obtener simplemente yendo a una oficina de Correos, aportando la matrícula del vehículo o el permiso de circulación y pagando cinco euros. A cambio, en la oficina entregarán una pegatina que indica la eficiencia energética del vehículo.</w:t>
      </w:r>
    </w:p>
    <w:p w14:paraId="787833A1" w14:textId="77777777" w:rsidR="00154A61" w:rsidRPr="00154A61" w:rsidRDefault="00154A61" w:rsidP="00154A61">
      <w:pPr>
        <w:spacing w:after="523" w:line="420" w:lineRule="atLeast"/>
        <w:textAlignment w:val="baseline"/>
        <w:rPr>
          <w:rFonts w:ascii="&amp;quot" w:eastAsia="Times New Roman" w:hAnsi="&amp;quot" w:cs="Times New Roman"/>
          <w:color w:val="444444"/>
          <w:sz w:val="25"/>
          <w:szCs w:val="25"/>
          <w:lang w:val="es-ES" w:eastAsia="en-GB"/>
        </w:rPr>
      </w:pPr>
      <w:r w:rsidRPr="00154A61">
        <w:rPr>
          <w:rFonts w:ascii="&amp;quot" w:eastAsia="Times New Roman" w:hAnsi="&amp;quot" w:cs="Times New Roman"/>
          <w:color w:val="444444"/>
          <w:sz w:val="25"/>
          <w:szCs w:val="25"/>
          <w:lang w:val="es-ES" w:eastAsia="en-GB"/>
        </w:rPr>
        <w:t>Las pegatinas de la DGT dividen a los coches en función de cómo de contaminantes sean, de menos a más en:</w:t>
      </w:r>
    </w:p>
    <w:p w14:paraId="3661AD8A" w14:textId="77777777" w:rsidR="00154A61" w:rsidRPr="00154A61" w:rsidRDefault="00154A61" w:rsidP="00154A61">
      <w:pPr>
        <w:numPr>
          <w:ilvl w:val="0"/>
          <w:numId w:val="2"/>
        </w:numPr>
        <w:spacing w:after="120" w:line="420" w:lineRule="atLeast"/>
        <w:ind w:left="600"/>
        <w:textAlignment w:val="baseline"/>
        <w:rPr>
          <w:rFonts w:ascii="&amp;quot" w:eastAsia="Times New Roman" w:hAnsi="&amp;quot" w:cs="Times New Roman"/>
          <w:color w:val="444444"/>
          <w:sz w:val="25"/>
          <w:szCs w:val="25"/>
          <w:lang w:val="es-ES" w:eastAsia="en-GB"/>
        </w:rPr>
      </w:pPr>
      <w:r w:rsidRPr="00154A61">
        <w:rPr>
          <w:rFonts w:ascii="&amp;quot" w:eastAsia="Times New Roman" w:hAnsi="&amp;quot" w:cs="Times New Roman"/>
          <w:color w:val="444444"/>
          <w:sz w:val="25"/>
          <w:szCs w:val="25"/>
          <w:lang w:val="es-ES" w:eastAsia="en-GB"/>
        </w:rPr>
        <w:t>- Cero Emisiones, etiqueta azul: coches eléctricos e híbridos enchufables.</w:t>
      </w:r>
    </w:p>
    <w:p w14:paraId="5C4B4758" w14:textId="77777777" w:rsidR="00154A61" w:rsidRPr="00154A61" w:rsidRDefault="00154A61" w:rsidP="00154A61">
      <w:pPr>
        <w:numPr>
          <w:ilvl w:val="0"/>
          <w:numId w:val="2"/>
        </w:numPr>
        <w:spacing w:after="120" w:line="420" w:lineRule="atLeast"/>
        <w:ind w:left="600"/>
        <w:textAlignment w:val="baseline"/>
        <w:rPr>
          <w:rFonts w:ascii="&amp;quot" w:eastAsia="Times New Roman" w:hAnsi="&amp;quot" w:cs="Times New Roman"/>
          <w:color w:val="444444"/>
          <w:sz w:val="25"/>
          <w:szCs w:val="25"/>
          <w:lang w:val="es-ES" w:eastAsia="en-GB"/>
        </w:rPr>
      </w:pPr>
      <w:r w:rsidRPr="00154A61">
        <w:rPr>
          <w:rFonts w:ascii="&amp;quot" w:eastAsia="Times New Roman" w:hAnsi="&amp;quot" w:cs="Times New Roman"/>
          <w:color w:val="444444"/>
          <w:sz w:val="25"/>
          <w:szCs w:val="25"/>
          <w:lang w:val="es-ES" w:eastAsia="en-GB"/>
        </w:rPr>
        <w:t>- ECO, etiqueta verde y azul: híbridos no enchufables.</w:t>
      </w:r>
    </w:p>
    <w:p w14:paraId="4EFCEE5C" w14:textId="77777777" w:rsidR="00154A61" w:rsidRPr="00154A61" w:rsidRDefault="00154A61" w:rsidP="00154A61">
      <w:pPr>
        <w:numPr>
          <w:ilvl w:val="0"/>
          <w:numId w:val="2"/>
        </w:numPr>
        <w:spacing w:after="120" w:line="420" w:lineRule="atLeast"/>
        <w:ind w:left="600"/>
        <w:textAlignment w:val="baseline"/>
        <w:rPr>
          <w:rFonts w:ascii="&amp;quot" w:eastAsia="Times New Roman" w:hAnsi="&amp;quot" w:cs="Times New Roman"/>
          <w:color w:val="444444"/>
          <w:sz w:val="25"/>
          <w:szCs w:val="25"/>
          <w:lang w:val="es-ES" w:eastAsia="en-GB"/>
        </w:rPr>
      </w:pPr>
      <w:r w:rsidRPr="00154A61">
        <w:rPr>
          <w:rFonts w:ascii="&amp;quot" w:eastAsia="Times New Roman" w:hAnsi="&amp;quot" w:cs="Times New Roman"/>
          <w:color w:val="444444"/>
          <w:sz w:val="25"/>
          <w:szCs w:val="25"/>
          <w:lang w:val="es-ES" w:eastAsia="en-GB"/>
        </w:rPr>
        <w:t>- C, pegatina verde: turismos y furgonetas de gasolina matriculadas a partir de 2006 y diésel a partir de 2014.</w:t>
      </w:r>
    </w:p>
    <w:p w14:paraId="58510EC5" w14:textId="77777777" w:rsidR="00154A61" w:rsidRPr="00154A61" w:rsidRDefault="00154A61" w:rsidP="00154A61">
      <w:pPr>
        <w:numPr>
          <w:ilvl w:val="0"/>
          <w:numId w:val="2"/>
        </w:numPr>
        <w:spacing w:after="120" w:line="420" w:lineRule="atLeast"/>
        <w:ind w:left="600"/>
        <w:textAlignment w:val="baseline"/>
        <w:rPr>
          <w:rFonts w:ascii="&amp;quot" w:eastAsia="Times New Roman" w:hAnsi="&amp;quot" w:cs="Times New Roman"/>
          <w:color w:val="444444"/>
          <w:sz w:val="25"/>
          <w:szCs w:val="25"/>
          <w:lang w:val="es-ES" w:eastAsia="en-GB"/>
        </w:rPr>
      </w:pPr>
      <w:r w:rsidRPr="00154A61">
        <w:rPr>
          <w:rFonts w:ascii="&amp;quot" w:eastAsia="Times New Roman" w:hAnsi="&amp;quot" w:cs="Times New Roman"/>
          <w:color w:val="444444"/>
          <w:sz w:val="25"/>
          <w:szCs w:val="25"/>
          <w:lang w:val="es-ES" w:eastAsia="en-GB"/>
        </w:rPr>
        <w:t>- B, amarilla: vehículos de gasolina desde el 2000 y diésel de 2006 a 2014.</w:t>
      </w:r>
    </w:p>
    <w:p w14:paraId="38B0831E" w14:textId="77777777" w:rsidR="00154A61" w:rsidRPr="00154A61" w:rsidRDefault="00154A61" w:rsidP="00154A61">
      <w:pPr>
        <w:spacing w:after="0" w:line="420" w:lineRule="atLeast"/>
        <w:textAlignment w:val="baseline"/>
        <w:rPr>
          <w:rFonts w:ascii="&amp;quot" w:eastAsia="Times New Roman" w:hAnsi="&amp;quot" w:cs="Times New Roman"/>
          <w:color w:val="444444"/>
          <w:sz w:val="25"/>
          <w:szCs w:val="25"/>
          <w:lang w:val="es-ES" w:eastAsia="en-GB"/>
        </w:rPr>
      </w:pPr>
      <w:r w:rsidRPr="00154A61">
        <w:rPr>
          <w:rFonts w:ascii="&amp;quot" w:eastAsia="Times New Roman" w:hAnsi="&amp;quot" w:cs="Times New Roman"/>
          <w:color w:val="444444"/>
          <w:sz w:val="25"/>
          <w:szCs w:val="25"/>
          <w:lang w:val="es-ES" w:eastAsia="en-GB"/>
        </w:rPr>
        <w:t xml:space="preserve">La medida se aplica cuando se cumplen seis meses de la </w:t>
      </w:r>
      <w:hyperlink r:id="rId8" w:history="1">
        <w:r w:rsidRPr="00154A61">
          <w:rPr>
            <w:rFonts w:ascii="&amp;quot" w:eastAsia="Times New Roman" w:hAnsi="&amp;quot" w:cs="Times New Roman"/>
            <w:color w:val="016CA2"/>
            <w:sz w:val="25"/>
            <w:szCs w:val="25"/>
            <w:u w:val="single"/>
            <w:bdr w:val="none" w:sz="0" w:space="0" w:color="auto" w:frame="1"/>
            <w:lang w:val="es-ES" w:eastAsia="en-GB"/>
          </w:rPr>
          <w:t xml:space="preserve">entrada en vigor de la </w:t>
        </w:r>
        <w:bookmarkStart w:id="0" w:name="_GoBack"/>
        <w:bookmarkEnd w:id="0"/>
        <w:r w:rsidRPr="00154A61">
          <w:rPr>
            <w:rFonts w:ascii="&amp;quot" w:eastAsia="Times New Roman" w:hAnsi="&amp;quot" w:cs="Times New Roman"/>
            <w:color w:val="016CA2"/>
            <w:sz w:val="25"/>
            <w:szCs w:val="25"/>
            <w:u w:val="single"/>
            <w:bdr w:val="none" w:sz="0" w:space="0" w:color="auto" w:frame="1"/>
            <w:lang w:val="es-ES" w:eastAsia="en-GB"/>
          </w:rPr>
          <w:t>Ordenanza de Movilidad Sostenible del Ayuntamiento de Madrid</w:t>
        </w:r>
      </w:hyperlink>
      <w:r w:rsidRPr="00154A61">
        <w:rPr>
          <w:rFonts w:ascii="&amp;quot" w:eastAsia="Times New Roman" w:hAnsi="&amp;quot" w:cs="Times New Roman"/>
          <w:color w:val="444444"/>
          <w:sz w:val="25"/>
          <w:szCs w:val="25"/>
          <w:lang w:val="es-ES" w:eastAsia="en-GB"/>
        </w:rPr>
        <w:t xml:space="preserve">, que incluía novedades como el área de tráfico restringido Madrid Central, </w:t>
      </w:r>
      <w:hyperlink r:id="rId9" w:tgtFrame="_blank" w:history="1">
        <w:r w:rsidRPr="00154A61">
          <w:rPr>
            <w:rFonts w:ascii="&amp;quot" w:eastAsia="Times New Roman" w:hAnsi="&amp;quot" w:cs="Times New Roman"/>
            <w:color w:val="016CA2"/>
            <w:sz w:val="25"/>
            <w:szCs w:val="25"/>
            <w:u w:val="single"/>
            <w:bdr w:val="none" w:sz="0" w:space="0" w:color="auto" w:frame="1"/>
            <w:lang w:val="es-ES" w:eastAsia="en-GB"/>
          </w:rPr>
          <w:t>la obligatoriedad de llevar la etiqueta ambiental</w:t>
        </w:r>
      </w:hyperlink>
      <w:r w:rsidRPr="00154A61">
        <w:rPr>
          <w:rFonts w:ascii="&amp;quot" w:eastAsia="Times New Roman" w:hAnsi="&amp;quot" w:cs="Times New Roman"/>
          <w:color w:val="444444"/>
          <w:sz w:val="25"/>
          <w:szCs w:val="25"/>
          <w:lang w:val="es-ES" w:eastAsia="en-GB"/>
        </w:rPr>
        <w:t xml:space="preserve"> y la limitación </w:t>
      </w:r>
      <w:hyperlink r:id="rId10" w:tgtFrame="_blank" w:history="1">
        <w:r w:rsidRPr="00154A61">
          <w:rPr>
            <w:rFonts w:ascii="&amp;quot" w:eastAsia="Times New Roman" w:hAnsi="&amp;quot" w:cs="Times New Roman"/>
            <w:color w:val="016CA2"/>
            <w:sz w:val="25"/>
            <w:szCs w:val="25"/>
            <w:u w:val="single"/>
            <w:bdr w:val="none" w:sz="0" w:space="0" w:color="auto" w:frame="1"/>
            <w:lang w:val="es-ES" w:eastAsia="en-GB"/>
          </w:rPr>
          <w:t>a 30 kilómetros por hora en las calles de un carril o de un carril por sentido</w:t>
        </w:r>
      </w:hyperlink>
      <w:r w:rsidRPr="00154A61">
        <w:rPr>
          <w:rFonts w:ascii="&amp;quot" w:eastAsia="Times New Roman" w:hAnsi="&amp;quot" w:cs="Times New Roman"/>
          <w:color w:val="444444"/>
          <w:sz w:val="25"/>
          <w:szCs w:val="25"/>
          <w:lang w:val="es-ES" w:eastAsia="en-GB"/>
        </w:rPr>
        <w:t xml:space="preserve">. En esta guía se pueden ver </w:t>
      </w:r>
      <w:hyperlink r:id="rId11" w:tgtFrame="_blank" w:history="1">
        <w:r w:rsidRPr="00154A61">
          <w:rPr>
            <w:rFonts w:ascii="&amp;quot" w:eastAsia="Times New Roman" w:hAnsi="&amp;quot" w:cs="Times New Roman"/>
            <w:color w:val="016CA2"/>
            <w:sz w:val="25"/>
            <w:szCs w:val="25"/>
            <w:u w:val="single"/>
            <w:bdr w:val="none" w:sz="0" w:space="0" w:color="auto" w:frame="1"/>
            <w:lang w:val="es-ES" w:eastAsia="en-GB"/>
          </w:rPr>
          <w:t>todas las normas y excepciones para acceder a Madrid Central</w:t>
        </w:r>
      </w:hyperlink>
      <w:r w:rsidRPr="00154A61">
        <w:rPr>
          <w:rFonts w:ascii="&amp;quot" w:eastAsia="Times New Roman" w:hAnsi="&amp;quot" w:cs="Times New Roman"/>
          <w:color w:val="444444"/>
          <w:sz w:val="25"/>
          <w:szCs w:val="25"/>
          <w:lang w:val="es-ES" w:eastAsia="en-GB"/>
        </w:rPr>
        <w:t>.</w:t>
      </w:r>
    </w:p>
    <w:p w14:paraId="66A2F0C9" w14:textId="77F1E845" w:rsidR="00154A61" w:rsidRDefault="00154A61">
      <w:pPr>
        <w:rPr>
          <w:lang w:val="es-ES"/>
        </w:rPr>
      </w:pPr>
      <w:r>
        <w:rPr>
          <w:lang w:val="es-ES"/>
        </w:rPr>
        <w:br w:type="page"/>
      </w:r>
    </w:p>
    <w:p w14:paraId="1668A50B" w14:textId="043864A2" w:rsidR="007502ED" w:rsidRPr="00154A61" w:rsidRDefault="00154A61">
      <w:pPr>
        <w:rPr>
          <w:lang w:val="es-ES"/>
        </w:rPr>
      </w:pPr>
      <w:r>
        <w:rPr>
          <w:noProof/>
          <w:lang w:val="es-ES"/>
        </w:rPr>
        <w:lastRenderedPageBreak/>
        <w:drawing>
          <wp:inline distT="0" distB="0" distL="0" distR="0" wp14:anchorId="02795F91" wp14:editId="4054A881">
            <wp:extent cx="5731510" cy="879284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fic zone.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8792845"/>
                    </a:xfrm>
                    <a:prstGeom prst="rect">
                      <a:avLst/>
                    </a:prstGeom>
                  </pic:spPr>
                </pic:pic>
              </a:graphicData>
            </a:graphic>
          </wp:inline>
        </w:drawing>
      </w:r>
    </w:p>
    <w:sectPr w:rsidR="007502ED" w:rsidRPr="00154A61" w:rsidSect="00154A6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7039A"/>
    <w:multiLevelType w:val="multilevel"/>
    <w:tmpl w:val="C5C0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C72D1"/>
    <w:multiLevelType w:val="multilevel"/>
    <w:tmpl w:val="12AA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61"/>
    <w:rsid w:val="00154A61"/>
    <w:rsid w:val="00422ECF"/>
    <w:rsid w:val="007502ED"/>
    <w:rsid w:val="0077125C"/>
    <w:rsid w:val="00D3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5624"/>
  <w15:chartTrackingRefBased/>
  <w15:docId w15:val="{74DFDD47-3AC6-424E-B4F2-05F79EC4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78201">
      <w:bodyDiv w:val="1"/>
      <w:marLeft w:val="0"/>
      <w:marRight w:val="0"/>
      <w:marTop w:val="0"/>
      <w:marBottom w:val="0"/>
      <w:divBdr>
        <w:top w:val="none" w:sz="0" w:space="0" w:color="auto"/>
        <w:left w:val="none" w:sz="0" w:space="0" w:color="auto"/>
        <w:bottom w:val="none" w:sz="0" w:space="0" w:color="auto"/>
        <w:right w:val="none" w:sz="0" w:space="0" w:color="auto"/>
      </w:divBdr>
      <w:divsChild>
        <w:div w:id="1217812116">
          <w:marLeft w:val="0"/>
          <w:marRight w:val="0"/>
          <w:marTop w:val="0"/>
          <w:marBottom w:val="0"/>
          <w:divBdr>
            <w:top w:val="none" w:sz="0" w:space="0" w:color="auto"/>
            <w:left w:val="none" w:sz="0" w:space="0" w:color="auto"/>
            <w:bottom w:val="none" w:sz="0" w:space="0" w:color="auto"/>
            <w:right w:val="none" w:sz="0" w:space="0" w:color="auto"/>
          </w:divBdr>
          <w:divsChild>
            <w:div w:id="1635021834">
              <w:marLeft w:val="0"/>
              <w:marRight w:val="0"/>
              <w:marTop w:val="0"/>
              <w:marBottom w:val="0"/>
              <w:divBdr>
                <w:top w:val="none" w:sz="0" w:space="0" w:color="auto"/>
                <w:left w:val="none" w:sz="0" w:space="0" w:color="auto"/>
                <w:bottom w:val="none" w:sz="0" w:space="0" w:color="auto"/>
                <w:right w:val="none" w:sz="0" w:space="0" w:color="auto"/>
              </w:divBdr>
              <w:divsChild>
                <w:div w:id="9949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ccaa/2018/10/05/madrid/1538723417_39068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pais.com/ccaa/2018/08/22/madrid/1534950243_083544.html"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pais.com/tag/apr_area_prioridad_residencial_madrid_centro/a" TargetMode="External"/><Relationship Id="rId11" Type="http://schemas.openxmlformats.org/officeDocument/2006/relationships/hyperlink" Target="https://elpais.com/especiales/2018/madrid-central/" TargetMode="External"/><Relationship Id="rId5" Type="http://schemas.openxmlformats.org/officeDocument/2006/relationships/hyperlink" Target="https://elpais.com/ccaa/2019/04/23/madrid/1556004055_069935.html" TargetMode="External"/><Relationship Id="rId10" Type="http://schemas.openxmlformats.org/officeDocument/2006/relationships/hyperlink" Target="https://elpais.com/ccaa/2018/02/08/madrid/1518111002_541279.html" TargetMode="External"/><Relationship Id="rId4" Type="http://schemas.openxmlformats.org/officeDocument/2006/relationships/webSettings" Target="webSettings.xml"/><Relationship Id="rId9" Type="http://schemas.openxmlformats.org/officeDocument/2006/relationships/hyperlink" Target="https://elpais.com/ccaa/2019/04/23/madrid/1556004055_069935.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 pacey</dc:creator>
  <cp:keywords/>
  <dc:description/>
  <cp:lastModifiedBy>ep pacey</cp:lastModifiedBy>
  <cp:revision>1</cp:revision>
  <cp:lastPrinted>2019-04-24T10:24:00Z</cp:lastPrinted>
  <dcterms:created xsi:type="dcterms:W3CDTF">2019-04-24T10:15:00Z</dcterms:created>
  <dcterms:modified xsi:type="dcterms:W3CDTF">2019-04-24T18:48:00Z</dcterms:modified>
</cp:coreProperties>
</file>